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52704D" w:rsidRDefault="009413BC" w:rsidP="005211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Start w:id="1" w:name="_GoBack"/>
      <w:bookmarkEnd w:id="0"/>
      <w:bookmarkEnd w:id="1"/>
      <w:r w:rsidRPr="005270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A5011A" w:rsidRPr="005270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5270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:rsidR="009413BC" w:rsidRPr="0052704D" w:rsidRDefault="009413BC" w:rsidP="005211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5270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52704D" w:rsidRDefault="009413BC" w:rsidP="005211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52704D" w:rsidRDefault="009413BC" w:rsidP="005211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5270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</w:t>
      </w:r>
      <w:r w:rsidR="002E2314" w:rsidRPr="005270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: </w:t>
      </w:r>
      <w:r w:rsidR="00E8088E" w:rsidRPr="005270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Instituto </w:t>
      </w:r>
      <w:r w:rsidR="0009233D" w:rsidRPr="005270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 la Función Registral del Estado de Oaxaca</w:t>
      </w:r>
    </w:p>
    <w:p w:rsidR="009413BC" w:rsidRPr="0052704D" w:rsidRDefault="009413BC" w:rsidP="005211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52704D" w:rsidRDefault="009413BC" w:rsidP="005211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A5011A" w:rsidRPr="0052704D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52704D" w:rsidRDefault="009413BC" w:rsidP="005211FD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270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270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A5011A" w:rsidRPr="0052704D" w:rsidTr="00E60E9D">
        <w:tc>
          <w:tcPr>
            <w:tcW w:w="5672" w:type="dxa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270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A5011A" w:rsidRPr="0052704D" w:rsidTr="00E60E9D">
        <w:tc>
          <w:tcPr>
            <w:tcW w:w="5672" w:type="dxa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270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A5011A" w:rsidRPr="0052704D" w:rsidTr="00E60E9D">
        <w:tc>
          <w:tcPr>
            <w:tcW w:w="5672" w:type="dxa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270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52704D" w:rsidRDefault="00871242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2092 de creación de fecha 11 de noviembre de 2016</w:t>
            </w:r>
          </w:p>
        </w:tc>
      </w:tr>
      <w:tr w:rsidR="00A5011A" w:rsidRPr="0052704D" w:rsidTr="00E60E9D">
        <w:tc>
          <w:tcPr>
            <w:tcW w:w="5672" w:type="dxa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270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52704D" w:rsidTr="00E60E9D">
        <w:tc>
          <w:tcPr>
            <w:tcW w:w="5672" w:type="dxa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270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52704D" w:rsidRDefault="009413BC" w:rsidP="005211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52704D" w:rsidRDefault="009413BC" w:rsidP="005211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52704D" w:rsidRDefault="009413BC" w:rsidP="005211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52704D" w:rsidRDefault="000F7861" w:rsidP="005211FD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A5011A" w:rsidRPr="0052704D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270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270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270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270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270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2704D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270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270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A5011A" w:rsidRPr="0052704D" w:rsidTr="009413B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52704D" w:rsidRDefault="005211FD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52704D" w:rsidRDefault="005211FD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JURIDICO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52704D" w:rsidRDefault="009413BC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5011A" w:rsidRPr="0052704D" w:rsidTr="00A5011A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VIII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así mismo la información podrá ser consultada en la página electrónica www.contraloria-oaxaca.gob.mx/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en relación con el artículo 67 tercer párrafo de la Ley de Contabilidad Gubernamental y 11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4F3F34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COORDINACIÓN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4F3F34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COORDINACIÓN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FB039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Esta fracción no es aplicable a este Sujeto obligado derivado que es única y exclusiva competencia de la Secretaria de Finanzas del Gobierno del Estado de Oaxaca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Artículo 45 de la Ley Orgánica del Poder Ejecutivo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Esta fracción  no es aplicable a este sujeto obligado por no configurarse lo establecido en el código fiscal de la federación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Articulo 32 a del código fiscal de  la federación.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Esta dirección del registro público no permite el uso de recursos públicos a personas físicas o morales por lo que el contenido de la fracción no es aplicable a este sujeto obligado.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4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concesiones, contratos, convenios, permisos, licencias o autorizaciones otorgados, especificando los titulares de aquéllos, debiendo publicarse su objeto, nombre o razón social del titular, vigencia, tipo, términos,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4F3F34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RESPONSABLE DE LA 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4F3F34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COORDINACIÓN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FB039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4F3F34" w:rsidP="004F3F3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JURIDICO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FB039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</w:t>
            </w: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Homologación y Estandarización de la Información en relación con los artículos 61 y 74 su Reglamento Interno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lastRenderedPageBreak/>
              <w:t>VALIDADA</w:t>
            </w:r>
          </w:p>
        </w:tc>
      </w:tr>
      <w:tr w:rsidR="00A5011A" w:rsidRPr="0052704D" w:rsidTr="00A5011A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TERMINOS DE LOS LINEAMIENTOS TECNICOS GENERALES PARA LA HOMLOGACIÓN Y ESTANDARIZACIÓN DE LA INFORMACIÓN EN RELACIÓN CON EL ARTÍCULO 25 INCISO C) FRACCIÓN IV DE LA CONSTITUCIÓN POLITICA DEL ESTADO LIBRE Y SOBERNO DE OAXACA.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4F3F34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COORDINACIÓN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TERMINOS DE LOS LINEAMIENTOS TECNICOS GENERALES PARA LA </w:t>
            </w: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HOMLOGACIÓN Y ESTANDARIZACIÓN DE LA INFORMACIÓN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lastRenderedPageBreak/>
              <w:t>VALIDADA</w:t>
            </w:r>
          </w:p>
        </w:tc>
      </w:tr>
      <w:tr w:rsidR="00A5011A" w:rsidRPr="0052704D" w:rsidTr="00A5011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 en relación con el articulo 2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4F3F34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ARCHIVO Y ACERVO DOCUMENTAL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52704D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</w:t>
            </w:r>
            <w:r w:rsidRPr="0052704D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Esta fracción no es aplicable a este Sujeto Obligado derivado de la naturaleza por el cual fue creado el Registro Público de la Propiedad y del Comercio,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Artículo 2 de su Reglamento Interno.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  <w:tr w:rsidR="00A5011A" w:rsidRPr="0052704D" w:rsidTr="00A5011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5270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2704D">
              <w:rPr>
                <w:rFonts w:eastAsia="Times New Roman" w:cs="Times New Roman"/>
                <w:sz w:val="18"/>
                <w:szCs w:val="18"/>
                <w:lang w:eastAsia="es-MX"/>
              </w:rPr>
              <w:t>A TODAS LAS AREAS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A" w:rsidRPr="0052704D" w:rsidRDefault="00A5011A" w:rsidP="005211F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A" w:rsidRPr="0052704D" w:rsidRDefault="00A5011A" w:rsidP="00A5011A">
            <w:pPr>
              <w:jc w:val="center"/>
            </w:pPr>
            <w:r w:rsidRPr="0052704D">
              <w:t>VALIDADA</w:t>
            </w:r>
          </w:p>
        </w:tc>
      </w:tr>
    </w:tbl>
    <w:p w:rsidR="0086030A" w:rsidRPr="0052704D" w:rsidRDefault="0086030A" w:rsidP="005211FD">
      <w:pPr>
        <w:jc w:val="both"/>
        <w:rPr>
          <w:b/>
          <w:sz w:val="18"/>
          <w:szCs w:val="18"/>
        </w:rPr>
      </w:pPr>
    </w:p>
    <w:p w:rsidR="0052704D" w:rsidRPr="0052704D" w:rsidRDefault="0052704D" w:rsidP="0052704D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r w:rsidRPr="0052704D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52704D" w:rsidRPr="0052704D" w:rsidRDefault="0052704D" w:rsidP="0052704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52704D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52704D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52704D">
        <w:rPr>
          <w:rFonts w:ascii="Times New Roman" w:eastAsia="Arial Unicode MS" w:hAnsi="Times New Roman" w:cs="Times New Roman"/>
          <w:sz w:val="24"/>
          <w:szCs w:val="24"/>
        </w:rPr>
        <w:t>., doce  de febrero de dos mil dieciocho.</w:t>
      </w:r>
    </w:p>
    <w:p w:rsidR="0052704D" w:rsidRPr="0052704D" w:rsidRDefault="0052704D" w:rsidP="0052704D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2704D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52704D" w:rsidRPr="0052704D" w:rsidRDefault="0052704D" w:rsidP="0052704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2704D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</w:t>
      </w:r>
      <w:r w:rsidRPr="0052704D">
        <w:rPr>
          <w:rFonts w:ascii="Times New Roman" w:eastAsia="Arial Unicode MS" w:hAnsi="Times New Roman"/>
          <w:sz w:val="24"/>
          <w:szCs w:val="24"/>
        </w:rPr>
        <w:t>REVISÓ</w:t>
      </w:r>
      <w:r w:rsidRPr="0052704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52704D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52704D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52704D" w:rsidRPr="0052704D" w:rsidRDefault="0052704D" w:rsidP="0052704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2704D" w:rsidRPr="0052704D" w:rsidRDefault="0052704D" w:rsidP="0052704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2704D" w:rsidRPr="00763828" w:rsidRDefault="0052704D" w:rsidP="0052704D">
      <w:pPr>
        <w:jc w:val="both"/>
        <w:rPr>
          <w:b/>
          <w:sz w:val="18"/>
          <w:szCs w:val="18"/>
        </w:rPr>
      </w:pPr>
      <w:r w:rsidRPr="0052704D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52704D">
        <w:rPr>
          <w:rFonts w:ascii="Times New Roman" w:eastAsia="Arial Unicode MS" w:hAnsi="Times New Roman" w:cs="Times New Roman"/>
          <w:sz w:val="24"/>
          <w:szCs w:val="24"/>
        </w:rPr>
        <w:tab/>
      </w:r>
      <w:r w:rsidRPr="0052704D">
        <w:rPr>
          <w:rFonts w:ascii="Times New Roman" w:eastAsia="Arial Unicode MS" w:hAnsi="Times New Roman"/>
          <w:sz w:val="24"/>
          <w:szCs w:val="24"/>
        </w:rPr>
        <w:t xml:space="preserve">   LIC. LUCILA MARTINEZ ALTAMIRANO</w:t>
      </w:r>
      <w:r w:rsidRPr="0052704D">
        <w:rPr>
          <w:rFonts w:ascii="Times New Roman" w:eastAsia="Arial Unicode MS" w:hAnsi="Times New Roman" w:cs="Times New Roman"/>
          <w:sz w:val="24"/>
          <w:szCs w:val="24"/>
        </w:rPr>
        <w:t xml:space="preserve">          LIC.  RICARDO DORANTES JIMENEZ</w:t>
      </w:r>
    </w:p>
    <w:p w:rsidR="00A5011A" w:rsidRPr="00A5011A" w:rsidRDefault="00A5011A" w:rsidP="005211FD">
      <w:pPr>
        <w:jc w:val="both"/>
        <w:rPr>
          <w:b/>
          <w:sz w:val="18"/>
          <w:szCs w:val="18"/>
        </w:rPr>
      </w:pPr>
    </w:p>
    <w:sectPr w:rsidR="00A5011A" w:rsidRPr="00A5011A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47F3"/>
    <w:rsid w:val="00040E3E"/>
    <w:rsid w:val="000475C1"/>
    <w:rsid w:val="0009233D"/>
    <w:rsid w:val="000E0289"/>
    <w:rsid w:val="000F7861"/>
    <w:rsid w:val="00126D56"/>
    <w:rsid w:val="001637EC"/>
    <w:rsid w:val="001B1A08"/>
    <w:rsid w:val="00251753"/>
    <w:rsid w:val="002725F6"/>
    <w:rsid w:val="002D4717"/>
    <w:rsid w:val="002E2314"/>
    <w:rsid w:val="002F34FF"/>
    <w:rsid w:val="00351FC7"/>
    <w:rsid w:val="0035573C"/>
    <w:rsid w:val="003909AD"/>
    <w:rsid w:val="004174FF"/>
    <w:rsid w:val="004F3F34"/>
    <w:rsid w:val="005211FD"/>
    <w:rsid w:val="0052704D"/>
    <w:rsid w:val="00586D04"/>
    <w:rsid w:val="00627605"/>
    <w:rsid w:val="006571CF"/>
    <w:rsid w:val="00657231"/>
    <w:rsid w:val="006939A1"/>
    <w:rsid w:val="006D6D72"/>
    <w:rsid w:val="0072256E"/>
    <w:rsid w:val="00825DBE"/>
    <w:rsid w:val="00826150"/>
    <w:rsid w:val="008375A5"/>
    <w:rsid w:val="0086030A"/>
    <w:rsid w:val="00871242"/>
    <w:rsid w:val="009413BC"/>
    <w:rsid w:val="00947F79"/>
    <w:rsid w:val="009C39C9"/>
    <w:rsid w:val="00A33583"/>
    <w:rsid w:val="00A5011A"/>
    <w:rsid w:val="00AA0D16"/>
    <w:rsid w:val="00BB1FBC"/>
    <w:rsid w:val="00CA697D"/>
    <w:rsid w:val="00DE2A64"/>
    <w:rsid w:val="00DF2BB3"/>
    <w:rsid w:val="00E774C4"/>
    <w:rsid w:val="00E8088E"/>
    <w:rsid w:val="00EF1F0E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2265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6</cp:revision>
  <cp:lastPrinted>2018-02-15T18:45:00Z</cp:lastPrinted>
  <dcterms:created xsi:type="dcterms:W3CDTF">2018-02-13T20:52:00Z</dcterms:created>
  <dcterms:modified xsi:type="dcterms:W3CDTF">2018-02-15T18:45:00Z</dcterms:modified>
</cp:coreProperties>
</file>